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DCF0F">
      <w:pPr>
        <w:jc w:val="both"/>
        <w:rPr>
          <w:rFonts w:ascii="Times New Roman" w:hAnsi="Times New Roman" w:eastAsia="Times New Roman" w:cs="Times New Roman"/>
          <w:b/>
          <w:color w:val="000000"/>
          <w:sz w:val="23"/>
          <w:szCs w:val="23"/>
          <w:lang w:val="sl-SI" w:eastAsia="sl-SI"/>
        </w:rPr>
      </w:pPr>
    </w:p>
    <w:p w14:paraId="16807002">
      <w:pPr>
        <w:ind w:left="2694" w:hanging="2694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 xml:space="preserve">Številka: </w:t>
      </w:r>
    </w:p>
    <w:p w14:paraId="5855B72B">
      <w:pPr>
        <w:ind w:left="2694" w:hanging="2694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 xml:space="preserve">Datum: </w:t>
      </w:r>
    </w:p>
    <w:p w14:paraId="6B60E088">
      <w:pPr>
        <w:ind w:left="2694" w:hanging="2694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</w:p>
    <w:p w14:paraId="7C473480">
      <w:pPr>
        <w:ind w:left="3119" w:hanging="3119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</w:p>
    <w:p w14:paraId="1933D16A">
      <w:pPr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ZADEVA:</w:t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 xml:space="preserve">                         PREDLOG ODLOKA O SPREMEMBAH  ODLOKA O</w:t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 xml:space="preserve">    TURISTIČNI TAKSI V OBČINI RADENCI</w:t>
      </w:r>
    </w:p>
    <w:p w14:paraId="2A7CC649">
      <w:pPr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 xml:space="preserve">                                              </w:t>
      </w:r>
    </w:p>
    <w:p w14:paraId="6AE83463">
      <w:pPr>
        <w:autoSpaceDE w:val="0"/>
        <w:autoSpaceDN w:val="0"/>
        <w:adjustRightInd w:val="0"/>
        <w:spacing w:after="13"/>
        <w:ind w:left="3119" w:hanging="3119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</w:p>
    <w:p w14:paraId="33244719">
      <w:pPr>
        <w:autoSpaceDE w:val="0"/>
        <w:autoSpaceDN w:val="0"/>
        <w:adjustRightInd w:val="0"/>
        <w:spacing w:after="13"/>
        <w:ind w:left="3119" w:hanging="3119"/>
        <w:jc w:val="both"/>
        <w:rPr>
          <w:rFonts w:ascii="Verdana" w:hAnsi="Verdana" w:cs="Times New Roman"/>
          <w:spacing w:val="-7"/>
          <w:w w:val="105"/>
          <w:sz w:val="20"/>
          <w:szCs w:val="20"/>
          <w:lang w:val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PRAVNA PODLAGA:</w:t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 xml:space="preserve"> 21., 29. in 65. člena Zakona o lokalni samoupravi (Uradni list RS, št. 94/07 - uradno prečiščeno besedilo, 76/08, 79/09, 51/10, 40/12 – ZUJF, 11/14 – popr., 14/15 – ZUUJFO, 11/18 – ZSPDSLS-1, 30/18, 61/20 – ZIUZEOP-A, 80/20 – ZIUOOPE, 62/24 – odl. US in 102/24 – ZLV-K), 13. do 25. čl. Zakona o spodbujanju razvoja turizma (ZSRT-1)-Uradni list RS, št. 13/18, 9. člena Zakona o financiranju občin (ZFO-1)-Uradni list RS, št. 123/06, 57/08, 36/11, 14/15 – ZUUJFO, 71/17, 21/18 – popr. 80/20 – ZIUOOPE, 189/20 – ZFRO, 207/21, 44/22 – ZVO-2 in 17/25,</w:t>
      </w:r>
    </w:p>
    <w:p w14:paraId="5788BDC7">
      <w:pPr>
        <w:autoSpaceDE w:val="0"/>
        <w:autoSpaceDN w:val="0"/>
        <w:adjustRightInd w:val="0"/>
        <w:spacing w:after="13"/>
        <w:ind w:left="3119" w:hanging="3119"/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11C855FD">
      <w:pPr>
        <w:ind w:left="3119" w:hanging="3119"/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 xml:space="preserve">PREDLAGATELJ:              </w:t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bCs/>
          <w:sz w:val="20"/>
          <w:szCs w:val="20"/>
          <w:lang w:val="sl-SI" w:eastAsia="sl-SI"/>
        </w:rPr>
        <w:t>Župan Občine Radenci, Roman Leljak</w:t>
      </w:r>
    </w:p>
    <w:p w14:paraId="4D977E76">
      <w:pPr>
        <w:ind w:left="3119" w:hanging="3119"/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47DB4D82">
      <w:pPr>
        <w:ind w:left="3119" w:hanging="3119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GRADIVO PRIPRAVIL:</w:t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>Občinska uprava Občine Radenci</w:t>
      </w:r>
    </w:p>
    <w:p w14:paraId="4339497F">
      <w:pPr>
        <w:ind w:left="3119" w:hanging="3119"/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07C55BBE">
      <w:pPr>
        <w:ind w:left="3119" w:hanging="3119"/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POROČEVALEC:</w:t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>Občinska uprava Občine Radenci</w:t>
      </w:r>
    </w:p>
    <w:p w14:paraId="498C9348">
      <w:pPr>
        <w:spacing w:before="540"/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PREDLOG  SKLEPA</w:t>
      </w:r>
      <w:bookmarkStart w:id="0" w:name="_Hlk72923780"/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:</w:t>
      </w:r>
      <w:r>
        <w:t xml:space="preserve"> </w:t>
      </w:r>
    </w:p>
    <w:p w14:paraId="6F47FFF8">
      <w:pPr>
        <w:spacing w:before="540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bookmarkStart w:id="1" w:name="_Hlk207280900"/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Občinski svet Občine Radenci sprejme predlog odloka o spremembah Odloka o turistični taksi v Občini Radenci.</w:t>
      </w:r>
    </w:p>
    <w:bookmarkEnd w:id="1"/>
    <w:p w14:paraId="7365CC43">
      <w:pPr>
        <w:spacing w:before="540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 xml:space="preserve">                                              </w:t>
      </w:r>
    </w:p>
    <w:bookmarkEnd w:id="0"/>
    <w:p w14:paraId="14A5CD62">
      <w:pP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br w:type="page"/>
      </w:r>
    </w:p>
    <w:p w14:paraId="16279DD8">
      <w:pPr>
        <w:spacing w:before="540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</w:p>
    <w:p w14:paraId="39A14F6A">
      <w:pPr>
        <w:jc w:val="both"/>
        <w:rPr>
          <w:rFonts w:ascii="Verdana" w:hAnsi="Verdana" w:cs="Times New Roman"/>
          <w:b/>
          <w:spacing w:val="-6"/>
          <w:w w:val="105"/>
          <w:sz w:val="20"/>
          <w:szCs w:val="20"/>
          <w:lang w:val="sl-SI"/>
        </w:rPr>
      </w:pPr>
    </w:p>
    <w:p w14:paraId="57B985B5">
      <w:pPr>
        <w:jc w:val="both"/>
        <w:rPr>
          <w:rFonts w:ascii="Verdana" w:hAnsi="Verdana" w:cs="Times New Roman"/>
          <w:b/>
          <w:spacing w:val="-6"/>
          <w:w w:val="105"/>
          <w:sz w:val="20"/>
          <w:szCs w:val="20"/>
          <w:lang w:val="sl-SI"/>
        </w:rPr>
      </w:pPr>
      <w:bookmarkStart w:id="2" w:name="_Hlk207189403"/>
      <w:r>
        <w:rPr>
          <w:rFonts w:ascii="Verdana" w:hAnsi="Verdana" w:cs="Times New Roman"/>
          <w:b/>
          <w:spacing w:val="-6"/>
          <w:w w:val="105"/>
          <w:sz w:val="20"/>
          <w:szCs w:val="20"/>
          <w:lang w:val="sl-SI"/>
        </w:rPr>
        <w:t>Predlog Odloka</w:t>
      </w:r>
      <w:r>
        <w:rPr>
          <w:b/>
        </w:rPr>
        <w:t xml:space="preserve"> </w:t>
      </w:r>
      <w:r>
        <w:rPr>
          <w:rFonts w:ascii="Verdana" w:hAnsi="Verdana" w:cs="Times New Roman"/>
          <w:b/>
          <w:spacing w:val="-6"/>
          <w:w w:val="105"/>
          <w:sz w:val="20"/>
          <w:szCs w:val="20"/>
          <w:lang w:val="sl-SI"/>
        </w:rPr>
        <w:t>o spremembah Odloka o turistični taksi v Občini Radenci</w:t>
      </w:r>
    </w:p>
    <w:p w14:paraId="4EEC5218">
      <w:pPr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</w:p>
    <w:p w14:paraId="046954B1">
      <w:pPr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4. člen Odloka o turistični taksi v Občini Radenci, z dne 4. 10. 2018 se spremeni, tako, da glasi: </w:t>
      </w:r>
    </w:p>
    <w:p w14:paraId="1FB3C7B4">
      <w:pPr>
        <w:jc w:val="both"/>
        <w:rPr>
          <w:rFonts w:ascii="Verdana" w:hAnsi="Verdana" w:cs="Times New Roman"/>
          <w:b/>
          <w:spacing w:val="-6"/>
          <w:w w:val="105"/>
          <w:sz w:val="20"/>
          <w:szCs w:val="20"/>
          <w:lang w:val="sl-SI"/>
        </w:rPr>
      </w:pPr>
    </w:p>
    <w:p w14:paraId="613A7387">
      <w:pPr>
        <w:ind w:left="1416" w:firstLine="708"/>
        <w:jc w:val="both"/>
        <w:rPr>
          <w:rFonts w:ascii="Verdana" w:hAnsi="Verdana" w:cs="Times New Roman"/>
          <w:b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spacing w:val="-6"/>
          <w:w w:val="105"/>
          <w:sz w:val="20"/>
          <w:szCs w:val="20"/>
          <w:lang w:val="sl-SI"/>
        </w:rPr>
        <w:t>(oprostitve plačila turistične takse)</w:t>
      </w:r>
    </w:p>
    <w:p w14:paraId="750C1BFB">
      <w:pPr>
        <w:ind w:left="1416" w:firstLine="708"/>
        <w:jc w:val="both"/>
        <w:rPr>
          <w:rFonts w:ascii="Verdana" w:hAnsi="Verdana" w:cs="Times New Roman"/>
          <w:b/>
          <w:spacing w:val="-6"/>
          <w:w w:val="105"/>
          <w:sz w:val="20"/>
          <w:szCs w:val="20"/>
          <w:lang w:val="sl-SI"/>
        </w:rPr>
      </w:pPr>
    </w:p>
    <w:p w14:paraId="1A6EFDAD">
      <w:pPr>
        <w:numPr>
          <w:ilvl w:val="0"/>
          <w:numId w:val="1"/>
        </w:numPr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Plačila turistične takse in posledično promocijske takse so oproščeni:</w:t>
      </w:r>
    </w:p>
    <w:p w14:paraId="301D46E3">
      <w:pPr>
        <w:numPr>
          <w:numId w:val="0"/>
        </w:numPr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</w:p>
    <w:p w14:paraId="2F06A473">
      <w:pPr>
        <w:jc w:val="both"/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-  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troci do sedmega leta starosti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.</w:t>
      </w:r>
    </w:p>
    <w:p w14:paraId="2CDF9802">
      <w:pPr>
        <w:jc w:val="both"/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-  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sebe z zdravniško napotnico v naravnih zdraviliščih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.</w:t>
      </w:r>
    </w:p>
    <w:p w14:paraId="18D76277">
      <w:pPr>
        <w:jc w:val="both"/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-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 O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sebe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,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 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ki predložijo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 fotokopij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 odločbe pristojnega organa, iz katere je razvidno, da je pri zavarovancu ugotovljena invalidnost 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ali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 telesna okvara, ali fotokopij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 potrdila oziroma izvedenskega mnenja pristojne komisije o ugotavljanju invalidnosti oziroma telesni okvari, ali na podlagi članske izkaznice invalidske organizacije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.</w:t>
      </w:r>
    </w:p>
    <w:p w14:paraId="19E92BA0">
      <w:pPr>
        <w:jc w:val="both"/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- 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troci in mladostniki na podlagi predložitve fotokopije odločbe, ki zadeva razvrščanje in usmerjanje otrok s posebnimi potrebami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.</w:t>
      </w:r>
    </w:p>
    <w:p w14:paraId="213B5C0A">
      <w:pPr>
        <w:jc w:val="both"/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-  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U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čenci, dijaki in študenti ter njihovi vodje oziroma mentorji, ki so udeleženci strokovnih ekskurzij in podobnih oblik dela, ki jih na nepridobitni podlagi izvajajo vzgojno-izobraževalne ustanove in so določene z letnim delovnim načrtom v okviru javno veljavnega vzgojno-izobraževalnega ali študijskega programa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.</w:t>
      </w:r>
    </w:p>
    <w:p w14:paraId="7D46A6F9">
      <w:pPr>
        <w:jc w:val="both"/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- 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sebe do 18. leta in njihove vodje oziroma mentorji, ki so udeleženci letovanj, ki jih organizirajo društva, ki jim je bil podeljen status pravne osebe v javnem interesu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.</w:t>
      </w:r>
    </w:p>
    <w:p w14:paraId="1A809944">
      <w:pPr>
        <w:jc w:val="both"/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-  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sebe, ki prostovoljno odpravljajo posledice elementarnih nesreč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.</w:t>
      </w:r>
    </w:p>
    <w:p w14:paraId="52849474">
      <w:pPr>
        <w:jc w:val="both"/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-  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P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ripadniki Slovenske policije v obdobju opravljanja nalog iz svoje pristojnosti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.</w:t>
      </w:r>
    </w:p>
    <w:p w14:paraId="433FFC4F">
      <w:pPr>
        <w:jc w:val="both"/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- 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sebe, ki so na začasnem delu in prebivajo v nastanitvenem obratu neprekinjeno več kot 30 dni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.</w:t>
      </w:r>
    </w:p>
    <w:p w14:paraId="08BF3832">
      <w:pPr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-  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T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uji državljani, ki so po mednarodnih pogodbah oproščeni plačila turistične takse.</w:t>
      </w:r>
    </w:p>
    <w:p w14:paraId="60874A2A">
      <w:pPr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</w:p>
    <w:p w14:paraId="2ADB934F">
      <w:pPr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(2) Turistično takso v višini 50 odstotkov plačujejo:</w:t>
      </w:r>
    </w:p>
    <w:p w14:paraId="44AEF991">
      <w:pPr>
        <w:jc w:val="both"/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-  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sebe od 7. do 18. leta starosti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.</w:t>
      </w:r>
    </w:p>
    <w:p w14:paraId="07A90E8A">
      <w:pPr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- </w:t>
      </w:r>
      <w:r>
        <w:rPr>
          <w:rFonts w:hint="default" w:ascii="Verdana" w:hAnsi="Verdana" w:cs="Times New Roman"/>
          <w:bCs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sebe od 18. do 30. leta starosti, ki prenočujejo v nastanitvenih obratih, vključenih v mednarodno mrežo mladinskih prenočišč (IYHF).</w:t>
      </w:r>
    </w:p>
    <w:p w14:paraId="1BD555A0">
      <w:pPr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</w:p>
    <w:p w14:paraId="7B9F75F5">
      <w:pPr>
        <w:numPr>
          <w:ilvl w:val="0"/>
          <w:numId w:val="1"/>
        </w:numPr>
        <w:ind w:left="0" w:leftChars="0" w:firstLine="0" w:firstLineChars="0"/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Kadar se okoliščine za popolno ali delno oprostitev turistične takse izkazujejo s predložitvijo kopije listine, se listina predloži na vpogled in je gostitelj ne prevzame v hrambo.</w:t>
      </w:r>
    </w:p>
    <w:p w14:paraId="64137671">
      <w:pPr>
        <w:numPr>
          <w:numId w:val="0"/>
        </w:numPr>
        <w:ind w:leftChars="0"/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</w:p>
    <w:p w14:paraId="2F7D3031">
      <w:pPr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(4) Občina lahko s svojim predpisom poleg oseb iz prvega odstavka tega člena dodatno določi osebe, ki so v celoti ali delno oproščene plačila turistične takse.</w:t>
      </w:r>
    </w:p>
    <w:p w14:paraId="639F566D">
      <w:pPr>
        <w:jc w:val="both"/>
        <w:rPr>
          <w:rFonts w:ascii="Verdana" w:hAnsi="Verdana" w:cs="Times New Roman"/>
          <w:bCs/>
          <w:color w:val="EE0000"/>
          <w:spacing w:val="-6"/>
          <w:w w:val="105"/>
          <w:sz w:val="20"/>
          <w:szCs w:val="20"/>
          <w:lang w:val="sl-SI"/>
        </w:rPr>
      </w:pPr>
    </w:p>
    <w:p w14:paraId="332C5C62">
      <w:pPr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 xml:space="preserve">V preostalem besedilu Odlok o turistični taksi v Občini Radenci ostane nespremenjen. </w:t>
      </w:r>
    </w:p>
    <w:p w14:paraId="514C90B3">
      <w:pPr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</w:p>
    <w:bookmarkEnd w:id="2"/>
    <w:p w14:paraId="790A7B7B">
      <w:pPr>
        <w:jc w:val="both"/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spacing w:val="-6"/>
          <w:w w:val="105"/>
          <w:sz w:val="20"/>
          <w:szCs w:val="20"/>
          <w:lang w:val="sl-SI"/>
        </w:rPr>
        <w:t>Odlok začne veljati 15. dan po objavi v Uradnem glasilu slovenskih občin.</w:t>
      </w:r>
    </w:p>
    <w:p w14:paraId="7BA0D56D">
      <w:pP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br w:type="page"/>
      </w:r>
    </w:p>
    <w:p w14:paraId="0936056F">
      <w:pPr>
        <w:ind w:left="3119" w:hanging="3119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</w:p>
    <w:p w14:paraId="1E49CD27">
      <w:pP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</w:p>
    <w:p w14:paraId="6DD105EE">
      <w:pP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</w:p>
    <w:p w14:paraId="4EEDC573">
      <w:pP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I.OBRAZLOŽITEV</w:t>
      </w:r>
    </w:p>
    <w:p w14:paraId="54626705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1BAED7A6">
      <w:pPr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>Določila 13. do 25. čl. Zakona o spodbujanju razvoja turizma (ZSRT-1)-Uradni list RS, št. 13/18 določajo načrtovanje, organiziranje in izvajanje spodbujanja turizma.</w:t>
      </w:r>
    </w:p>
    <w:p w14:paraId="163EA868">
      <w:pPr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 xml:space="preserve">Predmetni zakon tudi določa, da je načrtovanje, organiziranje in izvajanje spodbujanja turizma na ravni turističnega območja v pristojnosti občin. </w:t>
      </w:r>
    </w:p>
    <w:p w14:paraId="3CC60B7F">
      <w:pPr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5574155A">
      <w:pPr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>Zakon v 18. členu natančno določa tudi oprostitve plačila turistične takse.</w:t>
      </w:r>
    </w:p>
    <w:p w14:paraId="77D7F29D">
      <w:pPr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06ED5BE5">
      <w:pPr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 xml:space="preserve">Zaradi uskladitve oprostitev po sedanjem Odloku o turistični taksi v Občini Radenci z  zakonskimi rešitvami se predlaga sprejem Odloka na občinskem svetu Občine Radenci. </w:t>
      </w:r>
    </w:p>
    <w:p w14:paraId="53A04E7E">
      <w:pPr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4D9FDC2A">
      <w:pPr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>Glede na navedeno predlagatelj predlaga občinskemu svetu, da na isti</w:t>
      </w:r>
    </w:p>
    <w:p w14:paraId="21AF7780">
      <w:pPr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>seji opravi obe obravnavi predloga spremembe odloka, saj gre za manj zahtevne spremembe in dopolnitve. V konkretnem primeru se predlog spremembe Odloka nanaša zgolj na uskladitev meril za oprostitev s krovnim zakonom zato predlagatelj predlaga  sprejem po skrajšanem postopku .</w:t>
      </w:r>
    </w:p>
    <w:p w14:paraId="7B839499">
      <w:pPr>
        <w:jc w:val="both"/>
        <w:rPr>
          <w:rFonts w:ascii="Verdana" w:hAnsi="Verdana" w:cs="Times New Roman"/>
          <w:sz w:val="20"/>
          <w:szCs w:val="20"/>
          <w:lang w:val="sl-SI"/>
        </w:rPr>
      </w:pPr>
    </w:p>
    <w:p w14:paraId="4E54D269">
      <w:pPr>
        <w:jc w:val="both"/>
        <w:rPr>
          <w:rFonts w:ascii="Verdana" w:hAnsi="Verdana" w:cs="Times New Roman"/>
          <w:b/>
          <w:bCs/>
          <w:sz w:val="20"/>
          <w:szCs w:val="20"/>
          <w:lang w:val="sl-SI"/>
        </w:rPr>
      </w:pPr>
      <w:r>
        <w:rPr>
          <w:rFonts w:ascii="Verdana" w:hAnsi="Verdana" w:cs="Times New Roman"/>
          <w:b/>
          <w:bCs/>
          <w:sz w:val="20"/>
          <w:szCs w:val="20"/>
          <w:lang w:val="sl-SI"/>
        </w:rPr>
        <w:t>II. FINANČNE POSLEDICE</w:t>
      </w:r>
    </w:p>
    <w:p w14:paraId="603344AF">
      <w:pPr>
        <w:jc w:val="both"/>
        <w:rPr>
          <w:rFonts w:ascii="Verdana" w:hAnsi="Verdana" w:cs="Times New Roman"/>
          <w:b/>
          <w:bCs/>
          <w:sz w:val="20"/>
          <w:szCs w:val="20"/>
          <w:lang w:val="sl-SI"/>
        </w:rPr>
      </w:pPr>
    </w:p>
    <w:p w14:paraId="501DCDA2">
      <w:pPr>
        <w:jc w:val="both"/>
        <w:rPr>
          <w:rFonts w:ascii="Verdana" w:hAnsi="Verdana" w:cs="Times New Roman"/>
          <w:sz w:val="20"/>
          <w:szCs w:val="20"/>
          <w:lang w:val="sl-SI"/>
        </w:rPr>
      </w:pPr>
      <w:r>
        <w:rPr>
          <w:rFonts w:ascii="Verdana" w:hAnsi="Verdana" w:cs="Times New Roman"/>
          <w:sz w:val="20"/>
          <w:szCs w:val="20"/>
          <w:lang w:val="sl-SI"/>
        </w:rPr>
        <w:t>Predlagani sklep za Občino Radenci ne bo imel dodatnih finančnih posledic.</w:t>
      </w:r>
    </w:p>
    <w:p w14:paraId="53A77E0B">
      <w:pPr>
        <w:jc w:val="both"/>
        <w:rPr>
          <w:rFonts w:ascii="Verdana" w:hAnsi="Verdana" w:cs="Times New Roman"/>
          <w:sz w:val="20"/>
          <w:szCs w:val="20"/>
          <w:lang w:val="sl-SI"/>
        </w:rPr>
      </w:pPr>
    </w:p>
    <w:p w14:paraId="030A4DA7">
      <w:pPr>
        <w:jc w:val="both"/>
        <w:rPr>
          <w:rFonts w:ascii="Verdana" w:hAnsi="Verdana" w:cs="Times New Roman"/>
          <w:sz w:val="20"/>
          <w:szCs w:val="20"/>
          <w:lang w:val="sl-SI"/>
        </w:rPr>
      </w:pPr>
      <w: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  <w:t>III. PREDLOG SKLEPA</w:t>
      </w:r>
    </w:p>
    <w:p w14:paraId="2F9F63E3">
      <w:pP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</w:p>
    <w:p w14:paraId="383BB29D">
      <w:pPr>
        <w:jc w:val="both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  <w:t xml:space="preserve">Občinski svet Občine Radenci sprejme predlog odloka o spremembah Odloka o turistični taksi v občini Radenci.                                              </w:t>
      </w:r>
    </w:p>
    <w:p w14:paraId="758C0D4C">
      <w:pPr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129BB5D6">
      <w:pPr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>Priloge:</w:t>
      </w:r>
    </w:p>
    <w:p w14:paraId="7A9B87CA">
      <w:pPr>
        <w:pStyle w:val="7"/>
        <w:numPr>
          <w:ilvl w:val="0"/>
          <w:numId w:val="2"/>
        </w:numPr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>Odlok o spremembah Odloka o turistični taksi v občini Radenci.</w:t>
      </w:r>
    </w:p>
    <w:p w14:paraId="64D1C974">
      <w:pPr>
        <w:spacing w:before="540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</w:p>
    <w:p w14:paraId="7378E9F0">
      <w:pPr>
        <w:spacing w:before="540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</w:p>
    <w:p w14:paraId="04F98049">
      <w:pPr>
        <w:spacing w:before="540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</w:p>
    <w:p w14:paraId="1240D536">
      <w:pPr>
        <w:spacing w:before="540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</w:p>
    <w:p w14:paraId="709481A9">
      <w:pPr>
        <w:spacing w:before="540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</w:p>
    <w:p w14:paraId="6B64126E">
      <w:pPr>
        <w:spacing w:before="540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</w:p>
    <w:p w14:paraId="5A1C6151">
      <w:pPr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3B421884">
      <w:pPr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053B7872">
      <w:pPr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64E6266D">
      <w:pPr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 xml:space="preserve">Številka: </w:t>
      </w:r>
    </w:p>
    <w:p w14:paraId="6C5D169C">
      <w:pPr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 xml:space="preserve">Datum: </w:t>
      </w:r>
    </w:p>
    <w:p w14:paraId="3A6604A0">
      <w:pPr>
        <w:spacing w:line="204" w:lineRule="auto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3A170552">
      <w:pPr>
        <w:spacing w:line="204" w:lineRule="auto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03E86D4D">
      <w:pPr>
        <w:spacing w:after="160" w:line="278" w:lineRule="auto"/>
        <w:jc w:val="center"/>
        <w:rPr>
          <w:rFonts w:ascii="Verdana" w:hAnsi="Verdana"/>
          <w:b/>
          <w:bCs/>
          <w:kern w:val="2"/>
          <w:sz w:val="20"/>
          <w:szCs w:val="20"/>
          <w:lang w:val="sl-SI"/>
          <w14:ligatures w14:val="standardContextual"/>
        </w:rPr>
      </w:pPr>
      <w:r>
        <w:rPr>
          <w:rFonts w:ascii="Verdana" w:hAnsi="Verdana"/>
          <w:b/>
          <w:bCs/>
          <w:kern w:val="2"/>
          <w:sz w:val="20"/>
          <w:szCs w:val="20"/>
          <w:lang w:val="sl-SI"/>
          <w14:ligatures w14:val="standardContextual"/>
        </w:rPr>
        <w:t>ODLOK O SPREMEMBI ODLOKA O TURISTIČNI TAKSI V OBČINI RADENCI</w:t>
      </w:r>
    </w:p>
    <w:p w14:paraId="06B5E596">
      <w:pPr>
        <w:spacing w:after="160" w:line="278" w:lineRule="auto"/>
        <w:jc w:val="both"/>
        <w:rPr>
          <w:rFonts w:ascii="Verdana" w:hAnsi="Verdana"/>
          <w:kern w:val="2"/>
          <w:sz w:val="20"/>
          <w:szCs w:val="20"/>
          <w:lang w:val="sl-SI"/>
          <w14:ligatures w14:val="standardContextual"/>
        </w:rPr>
      </w:pPr>
      <w:r>
        <w:rPr>
          <w:rFonts w:ascii="Verdana" w:hAnsi="Verdana"/>
          <w:kern w:val="2"/>
          <w:sz w:val="20"/>
          <w:szCs w:val="20"/>
          <w:lang w:val="sl-SI"/>
          <w14:ligatures w14:val="standardContextual"/>
        </w:rPr>
        <w:t>Na podlagi 21., 29. in 65. člena Zakona o lokalni samoupravi (Uradni list RS, št. 94/07 - uradno prečiščeno besedilo, 76/08, 79/09, 51/10, 40/12 – ZUJF, 11/14 – popr., 14/15 – ZUUJFO, 11/18 – ZSPDSLS-1, 30/18, 61/20 – ZIUZEOP-A, 80/20 – ZIUOOPE, 62/24 – odl. US in 102/24 – ZLV-K), 13. do 25. čl. Zakona o spodbujanju razvoja turizma (ZSRT-1)-Uradni list RS, št. 13/18, 9. člena Zakona o financiranju občin (ZFO-1)-Uradni list RS, št. 123/06, 57/08, 36/11, 14/15 – ZUUJFO, 71/17, 21/18 – popr. 80/20 – ZIUOOPE, 189/20 – ZFRO, 207/21, 44/22 – ZVO-2 in 17/25, je Občinski svet Občine Radenci na ______ izredni seji dne ______2025 sprejel</w:t>
      </w:r>
    </w:p>
    <w:p w14:paraId="0B357154">
      <w:pPr>
        <w:spacing w:after="160" w:line="278" w:lineRule="auto"/>
        <w:rPr>
          <w:rFonts w:ascii="Verdana" w:hAnsi="Verdana"/>
          <w:kern w:val="2"/>
          <w:sz w:val="20"/>
          <w:szCs w:val="20"/>
          <w:lang w:val="sl-SI"/>
          <w14:ligatures w14:val="standardContextual"/>
        </w:rPr>
      </w:pPr>
    </w:p>
    <w:p w14:paraId="211ACB17">
      <w:pPr>
        <w:spacing w:after="160" w:line="278" w:lineRule="auto"/>
        <w:jc w:val="center"/>
        <w:rPr>
          <w:rFonts w:ascii="Verdana" w:hAnsi="Verdana"/>
          <w:b/>
          <w:bCs/>
          <w:kern w:val="2"/>
          <w:sz w:val="20"/>
          <w:szCs w:val="20"/>
          <w:lang w:val="sl-SI"/>
          <w14:ligatures w14:val="standardContextual"/>
        </w:rPr>
      </w:pPr>
      <w:r>
        <w:rPr>
          <w:rFonts w:ascii="Verdana" w:hAnsi="Verdana"/>
          <w:b/>
          <w:bCs/>
          <w:kern w:val="2"/>
          <w:sz w:val="20"/>
          <w:szCs w:val="20"/>
          <w:lang w:val="sl-SI"/>
          <w14:ligatures w14:val="standardContextual"/>
        </w:rPr>
        <w:t>O D L O K</w:t>
      </w:r>
    </w:p>
    <w:p w14:paraId="46448CCE">
      <w:pPr>
        <w:spacing w:after="160" w:line="278" w:lineRule="auto"/>
        <w:jc w:val="center"/>
        <w:rPr>
          <w:rFonts w:ascii="Verdana" w:hAnsi="Verdana"/>
          <w:b/>
          <w:bCs/>
          <w:kern w:val="2"/>
          <w:sz w:val="20"/>
          <w:szCs w:val="20"/>
          <w:lang w:val="sl-SI"/>
          <w14:ligatures w14:val="standardContextual"/>
        </w:rPr>
      </w:pPr>
      <w:r>
        <w:rPr>
          <w:rFonts w:ascii="Verdana" w:hAnsi="Verdana"/>
          <w:b/>
          <w:bCs/>
          <w:kern w:val="2"/>
          <w:sz w:val="20"/>
          <w:szCs w:val="20"/>
          <w:lang w:val="sl-SI"/>
          <w14:ligatures w14:val="standardContextual"/>
        </w:rPr>
        <w:t>o  spremembi Odloka o turistični taksi</w:t>
      </w:r>
    </w:p>
    <w:p w14:paraId="4EDA981F">
      <w:pPr>
        <w:spacing w:after="160" w:line="278" w:lineRule="auto"/>
        <w:ind w:left="3540" w:firstLine="708"/>
        <w:rPr>
          <w:rFonts w:ascii="Verdana" w:hAnsi="Verdana"/>
          <w:kern w:val="2"/>
          <w:sz w:val="20"/>
          <w:szCs w:val="20"/>
          <w:lang w:val="sl-SI"/>
          <w14:ligatures w14:val="standardContextual"/>
        </w:rPr>
      </w:pPr>
      <w:r>
        <w:rPr>
          <w:rFonts w:ascii="Verdana" w:hAnsi="Verdana"/>
          <w:kern w:val="2"/>
          <w:sz w:val="20"/>
          <w:szCs w:val="20"/>
          <w:lang w:val="sl-SI"/>
          <w14:ligatures w14:val="standardContextual"/>
        </w:rPr>
        <w:t>1.člen</w:t>
      </w:r>
    </w:p>
    <w:p w14:paraId="654AB870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4. člen Odloka o turistični taksi v občini Radenci, z dne 4. 10. 2018  se spremeni, tako, da glasi: </w:t>
      </w:r>
    </w:p>
    <w:p w14:paraId="7E92987F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</w:p>
    <w:p w14:paraId="58F12AFC">
      <w:pPr>
        <w:jc w:val="center"/>
        <w:rPr>
          <w:rFonts w:ascii="Verdana" w:hAnsi="Verdana" w:cs="Times New Roman"/>
          <w:b/>
          <w:bCs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bCs/>
          <w:spacing w:val="-6"/>
          <w:w w:val="105"/>
          <w:sz w:val="20"/>
          <w:szCs w:val="20"/>
          <w:lang w:val="sl-SI"/>
        </w:rPr>
        <w:t>(oprostitve plačila turistične takse)</w:t>
      </w:r>
    </w:p>
    <w:p w14:paraId="370AE049">
      <w:pPr>
        <w:ind w:left="1416" w:firstLine="708"/>
        <w:jc w:val="both"/>
        <w:rPr>
          <w:rFonts w:ascii="Verdana" w:hAnsi="Verdana" w:cs="Times New Roman"/>
          <w:b/>
          <w:bCs/>
          <w:spacing w:val="-6"/>
          <w:w w:val="105"/>
          <w:sz w:val="20"/>
          <w:szCs w:val="20"/>
          <w:lang w:val="sl-SI"/>
        </w:rPr>
      </w:pPr>
    </w:p>
    <w:p w14:paraId="374B2916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(1) Plačila turistične takse in posledično promocijske takse so oproščeni:</w:t>
      </w:r>
    </w:p>
    <w:p w14:paraId="5973FF4B">
      <w:pPr>
        <w:jc w:val="both"/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-  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troci do sedmega leta starosti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.</w:t>
      </w:r>
    </w:p>
    <w:p w14:paraId="5215B2F7">
      <w:pPr>
        <w:jc w:val="both"/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-  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sebe z zdravniško napotnico v naravnih zdraviliščih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.</w:t>
      </w:r>
    </w:p>
    <w:p w14:paraId="257F9BF4">
      <w:pPr>
        <w:jc w:val="both"/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- 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sebe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, ki predložijo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 fotokopij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 odločbe pristojnega organa, iz katere je razvidno, da je pri zavarovancu ugotovljena invalidnost 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ali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 telesna okvara, ali fotokopij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 potrdila oziroma izvedenskega mnenja pristojne komisije o ugotavljanju invalidnosti oziroma telesn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e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 okvar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e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, ali na podlagi članske izkaznice invalidske organizacije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.</w:t>
      </w:r>
    </w:p>
    <w:p w14:paraId="2B8E9A89">
      <w:pPr>
        <w:jc w:val="both"/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-  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troci in mladostniki na podlagi predložitve fotokopije odločbe, ki zadeva razvrščanje in usmerjanje otrok s posebnimi potrebami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.</w:t>
      </w:r>
    </w:p>
    <w:p w14:paraId="18CB4AC5">
      <w:pPr>
        <w:jc w:val="both"/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-  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U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čenci, dijaki in študenti ter njihovi vodje oziroma mentorji, ki so udeleženci strokovnih ekskurzij in podobnih oblik dela, ki jih na nepridobitni podlagi izvajajo vzgojno-izobraževalne ustanove in so določene z letnim delovnim načrtom v okviru javno veljavnega vzgojno-izobraževalnega ali študijskega programa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.</w:t>
      </w:r>
    </w:p>
    <w:p w14:paraId="4A00289B">
      <w:pPr>
        <w:jc w:val="both"/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- 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sebe do 18. leta in njihove vodje oziroma mentorji, ki so udeleženci letovanj, ki jih organizirajo društva, ki jim je bil podeljen status pravne osebe v javnem interesu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.</w:t>
      </w:r>
    </w:p>
    <w:p w14:paraId="03228F44">
      <w:pPr>
        <w:jc w:val="both"/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-  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sebe, ki prostovoljno odpravljajo posledice elementarnih nesreč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.</w:t>
      </w:r>
    </w:p>
    <w:p w14:paraId="458C22CF">
      <w:pPr>
        <w:jc w:val="both"/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-  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P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ripadniki Slovenske policije v obdobju opravljanja nalog iz svoje pristojnosti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.</w:t>
      </w:r>
    </w:p>
    <w:p w14:paraId="2C20390A">
      <w:pPr>
        <w:jc w:val="both"/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- 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sebe, ki so na začasnem delu in prebivajo v nastanitvenem obratu neprekinjeno več kot 30 dni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.</w:t>
      </w:r>
    </w:p>
    <w:p w14:paraId="6B39064D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-  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T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uji državljani, ki so po mednarodnih pogodbah oproščeni plačila turistične takse.</w:t>
      </w:r>
    </w:p>
    <w:p w14:paraId="5344AEF7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</w:p>
    <w:p w14:paraId="05B3B7BB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(2) Turistično takso v višini 50 odstotkov plačujejo:</w:t>
      </w:r>
    </w:p>
    <w:p w14:paraId="5A9C28DE">
      <w:pPr>
        <w:jc w:val="both"/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-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 xml:space="preserve"> O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sebe od 7. do 18. leta starosti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.</w:t>
      </w:r>
    </w:p>
    <w:p w14:paraId="33D8C5BC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- </w:t>
      </w:r>
      <w:r>
        <w:rPr>
          <w:rFonts w:hint="default" w:ascii="Verdana" w:hAnsi="Verdana" w:cs="Times New Roman"/>
          <w:spacing w:val="-6"/>
          <w:w w:val="105"/>
          <w:sz w:val="20"/>
          <w:szCs w:val="20"/>
          <w:lang w:val="sl-SI"/>
        </w:rPr>
        <w:t>O</w:t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sebe od 18. do 30. leta starosti, ki prenočujejo v nastanitvenih obratih, vključenih v mednarodno mrežo mladinskih prenočišč (IYHF).</w:t>
      </w:r>
    </w:p>
    <w:p w14:paraId="72A18A44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</w:p>
    <w:p w14:paraId="23CD08BF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</w:p>
    <w:p w14:paraId="1C74D0C0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</w:p>
    <w:p w14:paraId="1E268528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(3) Kadar se okoliščine za popolno ali delno oprostitev turistične takse izkazujejo s predložitvijo kopije listine, se listina predloži na vpogled in je gostitelj ne prevzame v hrambo.</w:t>
      </w:r>
    </w:p>
    <w:p w14:paraId="71B7C8AC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  <w:bookmarkStart w:id="3" w:name="_GoBack"/>
      <w:bookmarkEnd w:id="3"/>
    </w:p>
    <w:p w14:paraId="46CF0A6D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(4) Občina lahko s svojim predpisom poleg oseb iz prvega odstavka tega člena dodatno določi osebe, ki so v celoti ali delno oproščene plačila turistične takse.</w:t>
      </w:r>
    </w:p>
    <w:p w14:paraId="314F569F">
      <w:pPr>
        <w:jc w:val="both"/>
        <w:rPr>
          <w:rFonts w:ascii="Verdana" w:hAnsi="Verdana" w:cs="Times New Roman"/>
          <w:color w:val="EE0000"/>
          <w:spacing w:val="-6"/>
          <w:w w:val="105"/>
          <w:sz w:val="20"/>
          <w:szCs w:val="20"/>
          <w:lang w:val="sl-SI"/>
        </w:rPr>
      </w:pPr>
    </w:p>
    <w:p w14:paraId="58BEA9EE">
      <w:pPr>
        <w:jc w:val="both"/>
        <w:rPr>
          <w:rFonts w:ascii="Verdana" w:hAnsi="Verdana" w:cs="Times New Roman"/>
          <w:color w:val="EE0000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color w:val="EE0000"/>
          <w:spacing w:val="-6"/>
          <w:w w:val="105"/>
          <w:sz w:val="20"/>
          <w:szCs w:val="20"/>
          <w:lang w:val="sl-SI"/>
        </w:rPr>
        <w:tab/>
      </w:r>
      <w:r>
        <w:rPr>
          <w:rFonts w:ascii="Verdana" w:hAnsi="Verdana" w:cs="Times New Roman"/>
          <w:color w:val="EE0000"/>
          <w:spacing w:val="-6"/>
          <w:w w:val="105"/>
          <w:sz w:val="20"/>
          <w:szCs w:val="20"/>
          <w:lang w:val="sl-SI"/>
        </w:rPr>
        <w:tab/>
      </w:r>
      <w:r>
        <w:rPr>
          <w:rFonts w:ascii="Verdana" w:hAnsi="Verdana" w:cs="Times New Roman"/>
          <w:color w:val="EE0000"/>
          <w:spacing w:val="-6"/>
          <w:w w:val="105"/>
          <w:sz w:val="20"/>
          <w:szCs w:val="20"/>
          <w:lang w:val="sl-SI"/>
        </w:rPr>
        <w:tab/>
      </w:r>
      <w:r>
        <w:rPr>
          <w:rFonts w:ascii="Verdana" w:hAnsi="Verdana" w:cs="Times New Roman"/>
          <w:color w:val="EE0000"/>
          <w:spacing w:val="-6"/>
          <w:w w:val="105"/>
          <w:sz w:val="20"/>
          <w:szCs w:val="20"/>
          <w:lang w:val="sl-SI"/>
        </w:rPr>
        <w:tab/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ab/>
      </w: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>2.člen</w:t>
      </w:r>
    </w:p>
    <w:p w14:paraId="3615C8AA">
      <w:pPr>
        <w:jc w:val="both"/>
        <w:rPr>
          <w:rFonts w:ascii="Verdana" w:hAnsi="Verdana" w:cs="Times New Roman"/>
          <w:color w:val="EE0000"/>
          <w:spacing w:val="-6"/>
          <w:w w:val="105"/>
          <w:sz w:val="20"/>
          <w:szCs w:val="20"/>
          <w:lang w:val="sl-SI"/>
        </w:rPr>
      </w:pPr>
    </w:p>
    <w:p w14:paraId="4BBADEB6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spacing w:val="-6"/>
          <w:w w:val="105"/>
          <w:sz w:val="20"/>
          <w:szCs w:val="20"/>
          <w:lang w:val="sl-SI"/>
        </w:rPr>
        <w:t xml:space="preserve">V preostalem besedilu Odlok o turistični taksi v Občini Radenci ostane nespremenjen. </w:t>
      </w:r>
    </w:p>
    <w:p w14:paraId="5AFEDADC">
      <w:pPr>
        <w:jc w:val="both"/>
        <w:rPr>
          <w:rFonts w:ascii="Verdana" w:hAnsi="Verdana" w:cs="Times New Roman"/>
          <w:spacing w:val="-6"/>
          <w:w w:val="105"/>
          <w:sz w:val="20"/>
          <w:szCs w:val="20"/>
          <w:lang w:val="sl-SI"/>
        </w:rPr>
      </w:pPr>
    </w:p>
    <w:p w14:paraId="3DF108AD">
      <w:pPr>
        <w:spacing w:after="160" w:line="278" w:lineRule="auto"/>
        <w:ind w:left="2832" w:firstLine="708"/>
        <w:rPr>
          <w:rFonts w:ascii="Verdana" w:hAnsi="Verdana"/>
          <w:kern w:val="2"/>
          <w:sz w:val="20"/>
          <w:szCs w:val="20"/>
          <w:lang w:val="sl-SI"/>
          <w14:ligatures w14:val="standardContextual"/>
        </w:rPr>
      </w:pPr>
      <w:r>
        <w:rPr>
          <w:rFonts w:ascii="Verdana" w:hAnsi="Verdana"/>
          <w:kern w:val="2"/>
          <w:sz w:val="20"/>
          <w:szCs w:val="20"/>
          <w:lang w:val="sl-SI"/>
          <w14:ligatures w14:val="standardContextual"/>
        </w:rPr>
        <w:t>3. člen</w:t>
      </w:r>
    </w:p>
    <w:p w14:paraId="62E6B44E">
      <w:pPr>
        <w:spacing w:after="160" w:line="278" w:lineRule="auto"/>
        <w:rPr>
          <w:rFonts w:ascii="Verdana" w:hAnsi="Verdana"/>
          <w:kern w:val="2"/>
          <w:sz w:val="20"/>
          <w:szCs w:val="20"/>
          <w:lang w:val="sl-SI"/>
          <w14:ligatures w14:val="standardContextual"/>
        </w:rPr>
      </w:pPr>
      <w:r>
        <w:rPr>
          <w:rFonts w:ascii="Verdana" w:hAnsi="Verdana"/>
          <w:kern w:val="2"/>
          <w:sz w:val="20"/>
          <w:szCs w:val="20"/>
          <w:lang w:val="sl-SI"/>
          <w14:ligatures w14:val="standardContextual"/>
        </w:rPr>
        <w:t>Ta odlok začne veljati petnajsti dan po objavi v Uradnem glasilu slovenskih občin.</w:t>
      </w:r>
    </w:p>
    <w:p w14:paraId="479FFDE9">
      <w:pPr>
        <w:spacing w:after="160" w:line="278" w:lineRule="auto"/>
        <w:rPr>
          <w:rFonts w:ascii="Verdana" w:hAnsi="Verdana"/>
          <w:kern w:val="2"/>
          <w:sz w:val="20"/>
          <w:szCs w:val="20"/>
          <w:lang w:val="sl-SI"/>
          <w14:ligatures w14:val="standardContextual"/>
        </w:rPr>
      </w:pPr>
    </w:p>
    <w:p w14:paraId="5FDCAADC">
      <w:pPr>
        <w:spacing w:after="160" w:line="278" w:lineRule="auto"/>
        <w:rPr>
          <w:rFonts w:hint="default" w:ascii="Verdana" w:hAnsi="Verdana"/>
          <w:kern w:val="2"/>
          <w:sz w:val="20"/>
          <w:szCs w:val="20"/>
          <w:lang w:val="sl-SI"/>
          <w14:ligatures w14:val="standardContextual"/>
        </w:rPr>
      </w:pPr>
      <w:r>
        <w:rPr>
          <w:rFonts w:ascii="Verdana" w:hAnsi="Verdana"/>
          <w:kern w:val="2"/>
          <w:sz w:val="20"/>
          <w:szCs w:val="20"/>
          <w:lang w:val="sl-SI"/>
          <w14:ligatures w14:val="standardContextual"/>
        </w:rPr>
        <w:t>Št.</w:t>
      </w:r>
      <w:r>
        <w:rPr>
          <w:rFonts w:hint="default" w:ascii="Verdana" w:hAnsi="Verdana"/>
          <w:kern w:val="2"/>
          <w:sz w:val="20"/>
          <w:szCs w:val="20"/>
          <w:lang w:val="sl-SI"/>
          <w14:ligatures w14:val="standardContextual"/>
        </w:rPr>
        <w:t>:</w:t>
      </w:r>
    </w:p>
    <w:p w14:paraId="362A843B">
      <w:pPr>
        <w:spacing w:after="160" w:line="278" w:lineRule="auto"/>
        <w:rPr>
          <w:rFonts w:hint="default" w:ascii="Verdana" w:hAnsi="Verdana"/>
          <w:kern w:val="2"/>
          <w:sz w:val="20"/>
          <w:szCs w:val="20"/>
          <w:lang w:val="sl-SI"/>
          <w14:ligatures w14:val="standardContextual"/>
        </w:rPr>
      </w:pPr>
      <w:r>
        <w:rPr>
          <w:rFonts w:hint="default" w:ascii="Verdana" w:hAnsi="Verdana"/>
          <w:kern w:val="2"/>
          <w:sz w:val="20"/>
          <w:szCs w:val="20"/>
          <w:lang w:val="sl-SI"/>
          <w14:ligatures w14:val="standardContextual"/>
        </w:rPr>
        <w:t>Datum:</w:t>
      </w:r>
    </w:p>
    <w:p w14:paraId="2F93A43F">
      <w:pPr>
        <w:spacing w:after="160" w:line="278" w:lineRule="auto"/>
        <w:rPr>
          <w:rFonts w:ascii="Verdana" w:hAnsi="Verdana"/>
          <w:kern w:val="2"/>
          <w:sz w:val="20"/>
          <w:szCs w:val="20"/>
          <w:lang w:val="sl-SI"/>
          <w14:ligatures w14:val="standardContextual"/>
        </w:rPr>
      </w:pPr>
    </w:p>
    <w:p w14:paraId="4E10D50F">
      <w:pPr>
        <w:spacing w:after="160" w:line="278" w:lineRule="auto"/>
        <w:ind w:left="5664" w:firstLine="708"/>
        <w:rPr>
          <w:rFonts w:ascii="Verdana" w:hAnsi="Verdana"/>
          <w:kern w:val="2"/>
          <w:sz w:val="20"/>
          <w:szCs w:val="20"/>
          <w:lang w:val="sl-SI"/>
          <w14:ligatures w14:val="standardContextual"/>
        </w:rPr>
      </w:pPr>
      <w:r>
        <w:rPr>
          <w:rFonts w:ascii="Verdana" w:hAnsi="Verdana"/>
          <w:kern w:val="2"/>
          <w:sz w:val="20"/>
          <w:szCs w:val="20"/>
          <w:lang w:val="sl-SI"/>
          <w14:ligatures w14:val="standardContextual"/>
        </w:rPr>
        <w:t xml:space="preserve">   Občina Radenci</w:t>
      </w:r>
    </w:p>
    <w:p w14:paraId="76CA87EC">
      <w:pPr>
        <w:spacing w:after="160" w:line="278" w:lineRule="auto"/>
        <w:ind w:left="5664" w:firstLine="708"/>
        <w:rPr>
          <w:rFonts w:ascii="Verdana" w:hAnsi="Verdana"/>
          <w:kern w:val="2"/>
          <w:sz w:val="20"/>
          <w:szCs w:val="20"/>
          <w:lang w:val="sl-SI"/>
          <w14:ligatures w14:val="standardContextual"/>
        </w:rPr>
      </w:pPr>
      <w:r>
        <w:rPr>
          <w:rFonts w:ascii="Verdana" w:hAnsi="Verdana"/>
          <w:kern w:val="2"/>
          <w:sz w:val="20"/>
          <w:szCs w:val="20"/>
          <w:lang w:val="sl-SI"/>
          <w14:ligatures w14:val="standardContextual"/>
        </w:rPr>
        <w:t xml:space="preserve">          Župan</w:t>
      </w:r>
    </w:p>
    <w:p w14:paraId="52CD6304">
      <w:pPr>
        <w:spacing w:after="160" w:line="278" w:lineRule="auto"/>
        <w:ind w:left="5664" w:firstLine="708"/>
        <w:rPr>
          <w:rFonts w:ascii="Verdana" w:hAnsi="Verdana"/>
          <w:color w:val="EE0000"/>
          <w:kern w:val="2"/>
          <w:sz w:val="20"/>
          <w:szCs w:val="20"/>
          <w:lang w:val="sl-SI"/>
          <w14:ligatures w14:val="standardContextual"/>
        </w:rPr>
      </w:pPr>
      <w:r>
        <w:rPr>
          <w:rFonts w:ascii="Verdana" w:hAnsi="Verdana"/>
          <w:kern w:val="2"/>
          <w:sz w:val="20"/>
          <w:szCs w:val="20"/>
          <w:lang w:val="sl-SI"/>
          <w14:ligatures w14:val="standardContextual"/>
        </w:rPr>
        <w:t xml:space="preserve">    Roman Leljak</w:t>
      </w:r>
    </w:p>
    <w:p w14:paraId="01AD33A7">
      <w:pPr>
        <w:spacing w:line="204" w:lineRule="auto"/>
        <w:rPr>
          <w:rFonts w:ascii="Verdana" w:hAnsi="Verdana" w:cs="Times New Roman"/>
          <w:color w:val="000000"/>
          <w:spacing w:val="-5"/>
          <w:w w:val="105"/>
          <w:sz w:val="20"/>
          <w:szCs w:val="20"/>
          <w:lang w:val="sl-SI"/>
        </w:rPr>
      </w:pPr>
    </w:p>
    <w:sectPr>
      <w:headerReference r:id="rId3" w:type="default"/>
      <w:pgSz w:w="11918" w:h="16854"/>
      <w:pgMar w:top="284" w:right="1286" w:bottom="1360" w:left="1584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7DE5BC">
    <w:pPr>
      <w:rPr>
        <w:rFonts w:ascii="Verdana" w:hAnsi="Verdana" w:eastAsia="Calibri"/>
      </w:rPr>
    </w:pPr>
    <w:r>
      <w:rPr>
        <w:rFonts w:ascii="Verdana" w:hAnsi="Verdana" w:eastAsia="Calibri"/>
        <w:sz w:val="18"/>
        <w:szCs w:val="18"/>
        <w:lang w:eastAsia="sl-SI"/>
      </w:rPr>
      <w:drawing>
        <wp:inline distT="0" distB="0" distL="0" distR="0">
          <wp:extent cx="395605" cy="534670"/>
          <wp:effectExtent l="0" t="0" r="0" b="0"/>
          <wp:docPr id="1572010822" name="Slika 15720108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2010822" name="Slika 15720108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96016" cy="5349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7E34F1E">
    <w:pPr>
      <w:pStyle w:val="10"/>
      <w:rPr>
        <w:b/>
      </w:rPr>
    </w:pPr>
    <w:r>
      <w:rPr>
        <w:b/>
      </w:rPr>
      <w:t>OBČINA RADENCI</w:t>
    </w:r>
  </w:p>
  <w:p w14:paraId="18A199B7">
    <w:pPr>
      <w:pStyle w:val="10"/>
      <w:rPr>
        <w:b/>
      </w:rPr>
    </w:pPr>
    <w:r>
      <w:rPr>
        <w:b/>
      </w:rPr>
      <w:t>OBČINSKI SVET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E84CB8"/>
    <w:multiLevelType w:val="singleLevel"/>
    <w:tmpl w:val="EBE84CB8"/>
    <w:lvl w:ilvl="0" w:tentative="0">
      <w:start w:val="1"/>
      <w:numFmt w:val="decimal"/>
      <w:suff w:val="space"/>
      <w:lvlText w:val="(%1)"/>
      <w:lvlJc w:val="left"/>
    </w:lvl>
  </w:abstractNum>
  <w:abstractNum w:abstractNumId="1">
    <w:nsid w:val="5D240AE5"/>
    <w:multiLevelType w:val="multilevel"/>
    <w:tmpl w:val="5D240AE5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C0E"/>
    <w:rsid w:val="00003AAF"/>
    <w:rsid w:val="00012A9E"/>
    <w:rsid w:val="0002129A"/>
    <w:rsid w:val="000306CA"/>
    <w:rsid w:val="00045298"/>
    <w:rsid w:val="00062141"/>
    <w:rsid w:val="00091270"/>
    <w:rsid w:val="00095171"/>
    <w:rsid w:val="001054A0"/>
    <w:rsid w:val="00125333"/>
    <w:rsid w:val="001369C4"/>
    <w:rsid w:val="00175768"/>
    <w:rsid w:val="00184FD8"/>
    <w:rsid w:val="0019144C"/>
    <w:rsid w:val="001940D8"/>
    <w:rsid w:val="001D2DCF"/>
    <w:rsid w:val="001F3F1C"/>
    <w:rsid w:val="001F59BC"/>
    <w:rsid w:val="00215567"/>
    <w:rsid w:val="002311E3"/>
    <w:rsid w:val="00247DAC"/>
    <w:rsid w:val="002A34DD"/>
    <w:rsid w:val="002C2525"/>
    <w:rsid w:val="002D09C1"/>
    <w:rsid w:val="00310C0F"/>
    <w:rsid w:val="003352B8"/>
    <w:rsid w:val="0034007E"/>
    <w:rsid w:val="00365E32"/>
    <w:rsid w:val="00365E82"/>
    <w:rsid w:val="003A4025"/>
    <w:rsid w:val="003C1E2B"/>
    <w:rsid w:val="003E001F"/>
    <w:rsid w:val="003F286A"/>
    <w:rsid w:val="003F3C60"/>
    <w:rsid w:val="0040387B"/>
    <w:rsid w:val="0040540E"/>
    <w:rsid w:val="00415DC3"/>
    <w:rsid w:val="00436C20"/>
    <w:rsid w:val="004A006E"/>
    <w:rsid w:val="004A5A8F"/>
    <w:rsid w:val="004B0376"/>
    <w:rsid w:val="004B6506"/>
    <w:rsid w:val="004C5D4D"/>
    <w:rsid w:val="004E6F33"/>
    <w:rsid w:val="0050283E"/>
    <w:rsid w:val="00505445"/>
    <w:rsid w:val="00522869"/>
    <w:rsid w:val="00533B64"/>
    <w:rsid w:val="00553C0E"/>
    <w:rsid w:val="00556D0A"/>
    <w:rsid w:val="005609D5"/>
    <w:rsid w:val="005727FD"/>
    <w:rsid w:val="005953FF"/>
    <w:rsid w:val="005A28F3"/>
    <w:rsid w:val="005C6AE0"/>
    <w:rsid w:val="005E1035"/>
    <w:rsid w:val="00602794"/>
    <w:rsid w:val="00624C3F"/>
    <w:rsid w:val="00640431"/>
    <w:rsid w:val="006449CF"/>
    <w:rsid w:val="00662209"/>
    <w:rsid w:val="00674BF0"/>
    <w:rsid w:val="00685611"/>
    <w:rsid w:val="006A5E50"/>
    <w:rsid w:val="006B3C48"/>
    <w:rsid w:val="00715BF6"/>
    <w:rsid w:val="007219C4"/>
    <w:rsid w:val="00733FD1"/>
    <w:rsid w:val="00736C26"/>
    <w:rsid w:val="00742053"/>
    <w:rsid w:val="00745DD2"/>
    <w:rsid w:val="00754301"/>
    <w:rsid w:val="0076300F"/>
    <w:rsid w:val="00766A79"/>
    <w:rsid w:val="00771FDC"/>
    <w:rsid w:val="00790F8C"/>
    <w:rsid w:val="007934DA"/>
    <w:rsid w:val="00795737"/>
    <w:rsid w:val="007B04F2"/>
    <w:rsid w:val="007B37D1"/>
    <w:rsid w:val="007D4C8B"/>
    <w:rsid w:val="007F6C93"/>
    <w:rsid w:val="008010AF"/>
    <w:rsid w:val="00801868"/>
    <w:rsid w:val="00804865"/>
    <w:rsid w:val="0081503E"/>
    <w:rsid w:val="0081523A"/>
    <w:rsid w:val="00820065"/>
    <w:rsid w:val="00833F15"/>
    <w:rsid w:val="0083599F"/>
    <w:rsid w:val="00854D3B"/>
    <w:rsid w:val="00875827"/>
    <w:rsid w:val="00885CD4"/>
    <w:rsid w:val="00887CA7"/>
    <w:rsid w:val="00894DAC"/>
    <w:rsid w:val="008A2939"/>
    <w:rsid w:val="008C2246"/>
    <w:rsid w:val="0093182C"/>
    <w:rsid w:val="00961401"/>
    <w:rsid w:val="00961D88"/>
    <w:rsid w:val="00975E67"/>
    <w:rsid w:val="00982062"/>
    <w:rsid w:val="00983B32"/>
    <w:rsid w:val="009B3AE7"/>
    <w:rsid w:val="009E7CAA"/>
    <w:rsid w:val="00A21FCE"/>
    <w:rsid w:val="00A33D8D"/>
    <w:rsid w:val="00A51106"/>
    <w:rsid w:val="00A76DE1"/>
    <w:rsid w:val="00A83431"/>
    <w:rsid w:val="00A96DD3"/>
    <w:rsid w:val="00AB6BA9"/>
    <w:rsid w:val="00AC66A9"/>
    <w:rsid w:val="00AD3122"/>
    <w:rsid w:val="00AE381E"/>
    <w:rsid w:val="00AE5675"/>
    <w:rsid w:val="00AF2E2A"/>
    <w:rsid w:val="00B11830"/>
    <w:rsid w:val="00B12F3D"/>
    <w:rsid w:val="00B21860"/>
    <w:rsid w:val="00B24383"/>
    <w:rsid w:val="00B348E9"/>
    <w:rsid w:val="00B40272"/>
    <w:rsid w:val="00B4778F"/>
    <w:rsid w:val="00B5309C"/>
    <w:rsid w:val="00B557D1"/>
    <w:rsid w:val="00B806E7"/>
    <w:rsid w:val="00B821B4"/>
    <w:rsid w:val="00B87A87"/>
    <w:rsid w:val="00BA13E7"/>
    <w:rsid w:val="00BC2470"/>
    <w:rsid w:val="00BD13A3"/>
    <w:rsid w:val="00BD5006"/>
    <w:rsid w:val="00BF1286"/>
    <w:rsid w:val="00BF53FA"/>
    <w:rsid w:val="00C00A9A"/>
    <w:rsid w:val="00C12584"/>
    <w:rsid w:val="00C1491F"/>
    <w:rsid w:val="00C15C61"/>
    <w:rsid w:val="00C4247A"/>
    <w:rsid w:val="00C567BB"/>
    <w:rsid w:val="00C75863"/>
    <w:rsid w:val="00C9295D"/>
    <w:rsid w:val="00CB311D"/>
    <w:rsid w:val="00CC1671"/>
    <w:rsid w:val="00CC690E"/>
    <w:rsid w:val="00CE50E0"/>
    <w:rsid w:val="00CF33E3"/>
    <w:rsid w:val="00D31BF5"/>
    <w:rsid w:val="00D36110"/>
    <w:rsid w:val="00D422F8"/>
    <w:rsid w:val="00D50EBA"/>
    <w:rsid w:val="00D53327"/>
    <w:rsid w:val="00D627BE"/>
    <w:rsid w:val="00D76606"/>
    <w:rsid w:val="00D85AF1"/>
    <w:rsid w:val="00D953E5"/>
    <w:rsid w:val="00DA20FE"/>
    <w:rsid w:val="00DE25B2"/>
    <w:rsid w:val="00DE367C"/>
    <w:rsid w:val="00E03F2E"/>
    <w:rsid w:val="00E1018F"/>
    <w:rsid w:val="00E269C5"/>
    <w:rsid w:val="00E45FA9"/>
    <w:rsid w:val="00E5240E"/>
    <w:rsid w:val="00E63F07"/>
    <w:rsid w:val="00E70E38"/>
    <w:rsid w:val="00E9033B"/>
    <w:rsid w:val="00E911F5"/>
    <w:rsid w:val="00E937F5"/>
    <w:rsid w:val="00ED0E28"/>
    <w:rsid w:val="00ED2B92"/>
    <w:rsid w:val="00ED7F52"/>
    <w:rsid w:val="00F01EEA"/>
    <w:rsid w:val="00F12219"/>
    <w:rsid w:val="00F12538"/>
    <w:rsid w:val="00F21292"/>
    <w:rsid w:val="00F23F23"/>
    <w:rsid w:val="00F336CC"/>
    <w:rsid w:val="00F35F7B"/>
    <w:rsid w:val="00F411DF"/>
    <w:rsid w:val="00F50FA3"/>
    <w:rsid w:val="00F57EE1"/>
    <w:rsid w:val="00F6523E"/>
    <w:rsid w:val="00F87DB4"/>
    <w:rsid w:val="00F974E6"/>
    <w:rsid w:val="00FB593F"/>
    <w:rsid w:val="00FE6B13"/>
    <w:rsid w:val="00FE75B6"/>
    <w:rsid w:val="5E3B5A6A"/>
    <w:rsid w:val="702C5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536"/>
        <w:tab w:val="right" w:pos="9072"/>
      </w:tabs>
    </w:pPr>
  </w:style>
  <w:style w:type="table" w:styleId="6">
    <w:name w:val="Table Grid"/>
    <w:basedOn w:val="3"/>
    <w:qFormat/>
    <w:uiPriority w:val="39"/>
    <w:rPr>
      <w:lang w:val="sl-S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customStyle="1" w:styleId="8">
    <w:name w:val="len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val="sl-SI" w:eastAsia="sl-SI"/>
    </w:rPr>
  </w:style>
  <w:style w:type="paragraph" w:customStyle="1" w:styleId="9">
    <w:name w:val="odstavek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val="sl-SI" w:eastAsia="sl-SI"/>
    </w:rPr>
  </w:style>
  <w:style w:type="paragraph" w:styleId="10">
    <w:name w:val="No Spacing"/>
    <w:link w:val="11"/>
    <w:qFormat/>
    <w:uiPriority w:val="1"/>
    <w:rPr>
      <w:rFonts w:ascii="Calibri" w:hAnsi="Calibri" w:eastAsia="Calibri" w:cs="Calibri"/>
      <w:sz w:val="22"/>
      <w:szCs w:val="22"/>
      <w:lang w:val="sl-SI" w:eastAsia="sl-SI" w:bidi="ar-SA"/>
    </w:rPr>
  </w:style>
  <w:style w:type="character" w:customStyle="1" w:styleId="11">
    <w:name w:val="Brez razmikov Znak"/>
    <w:link w:val="10"/>
    <w:qFormat/>
    <w:locked/>
    <w:uiPriority w:val="1"/>
    <w:rPr>
      <w:rFonts w:ascii="Calibri" w:hAnsi="Calibri" w:eastAsia="Calibri" w:cs="Calibri"/>
      <w:lang w:val="sl-SI" w:eastAsia="sl-SI"/>
    </w:rPr>
  </w:style>
  <w:style w:type="character" w:customStyle="1" w:styleId="12">
    <w:name w:val="Glava Znak"/>
    <w:basedOn w:val="2"/>
    <w:link w:val="5"/>
    <w:qFormat/>
    <w:uiPriority w:val="99"/>
  </w:style>
  <w:style w:type="character" w:customStyle="1" w:styleId="13">
    <w:name w:val="Noga Znak"/>
    <w:basedOn w:val="2"/>
    <w:link w:val="4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6FE0636-223F-4597-AB45-4C14EE4F1D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1214</Words>
  <Characters>6922</Characters>
  <Lines>57</Lines>
  <Paragraphs>16</Paragraphs>
  <TotalTime>57</TotalTime>
  <ScaleCrop>false</ScaleCrop>
  <LinksUpToDate>false</LinksUpToDate>
  <CharactersWithSpaces>8120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2025-08-28T05:44:00Z</dcterms:created>
  <dc:creator>Jožica Lazar</dc:creator>
  <cp:lastModifiedBy>melita.ratnik</cp:lastModifiedBy>
  <cp:lastPrinted>2025-08-29T09:02:28Z</cp:lastPrinted>
  <dcterms:modified xsi:type="dcterms:W3CDTF">2025-08-29T09:10:43Z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9868E505F026483CBB86EC995FD333EE_13</vt:lpwstr>
  </property>
</Properties>
</file>